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80" w:rsidRDefault="00F62777" w:rsidP="00F62777">
      <w:pPr>
        <w:pStyle w:val="ListParagraph"/>
        <w:numPr>
          <w:ilvl w:val="0"/>
          <w:numId w:val="1"/>
        </w:numPr>
      </w:pPr>
      <w:r>
        <w:t xml:space="preserve">Učešće javnog sektora u finasiranju plaća </w:t>
      </w:r>
    </w:p>
    <w:p w:rsidR="00F62777" w:rsidRDefault="00F62777" w:rsidP="00F62777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t>-</w:t>
      </w:r>
      <w:r>
        <w:rPr>
          <w:rFonts w:eastAsia="Times New Roman"/>
        </w:rPr>
        <w:t>da se donese odluka da se svima koji ne rade i za čijim radom trenutno ne postoji potreba ili mogućnost za rad, smanji plata 20% a da preostali dio isplaćuje poslodavac uz pravo da 2/3 tog iznosa refundira od države. Na taj način bi se podjelio teret krize. Znači radnik bi se učestvovao sa 20%, poslodavac sa 27% a vlade sa 53%. o procentima se može razgovarati. Radi se o bruto iznosu. Potrebno je hitno utvrditi kriterije za to. Samo kao primjer dostavljam kriterije iz Hrvatske</w:t>
      </w:r>
    </w:p>
    <w:p w:rsidR="00F62777" w:rsidRDefault="00F62777" w:rsidP="00F62777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tražiti rebalanse budžeta, na način da se svi troškovi koji se ne odnose na: isplatu plata, vanbudžetske fondove, zdravstvenu zaštitu, socijalnu zaštitu i sl. prebace na stavke vezane za: zdravstveni sektor; bezbjednost; socijalu i ublažavanje posljedica ekonomske krize i očuvanje zapsolenosti.</w:t>
      </w:r>
    </w:p>
    <w:p w:rsidR="00F62777" w:rsidRDefault="00F62777" w:rsidP="00F62777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Ponuditi sindikatu i vladi potpisivanje privremenog socijalnog sporazuma koji bi bio pravni osnov za navedeno.</w:t>
      </w:r>
    </w:p>
    <w:p w:rsidR="00F62777" w:rsidRDefault="00F62777" w:rsidP="00F62777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F6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2625"/>
    <w:multiLevelType w:val="hybridMultilevel"/>
    <w:tmpl w:val="B1523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9796A"/>
    <w:multiLevelType w:val="multilevel"/>
    <w:tmpl w:val="5098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AC27B7"/>
    <w:multiLevelType w:val="multilevel"/>
    <w:tmpl w:val="91D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629B7"/>
    <w:multiLevelType w:val="multilevel"/>
    <w:tmpl w:val="3ABE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77"/>
    <w:rsid w:val="00241494"/>
    <w:rsid w:val="00520780"/>
    <w:rsid w:val="00F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2020-03-24T19:53:00Z</dcterms:created>
  <dcterms:modified xsi:type="dcterms:W3CDTF">2020-03-24T23:57:00Z</dcterms:modified>
</cp:coreProperties>
</file>