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bookmarkStart w:id="0" w:name="__UnoMark__247_735391647"/>
      <w:bookmarkEnd w:id="0"/>
      <w:r>
        <w:rPr>
          <w:b/>
        </w:rPr>
        <w:t>MEĐUNARODNA POSLOVNA KONFERENCIJA 2016</w:t>
      </w:r>
    </w:p>
    <w:p>
      <w:pPr>
        <w:pStyle w:val="Normal"/>
        <w:jc w:val="center"/>
        <w:rPr/>
      </w:pPr>
      <w:r>
        <w:rPr>
          <w:b/>
        </w:rPr>
        <w:t>29. septembar, 2016. godine (četvrtak)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Mjesto održavanja:  Hotel Holiday-Europa Group, adresa:   Zmaja od Bosne 4, Sarajevo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PROGRAM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>OTVARANJE KONFERENCIJE</w:t>
      </w:r>
      <w:r>
        <w:rPr>
          <w:b w:val="false"/>
          <w:bCs w:val="false"/>
          <w:color w:val="000000"/>
        </w:rPr>
        <w:t xml:space="preserve"> –  moderator mr.sc. Enesa Pazalja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>9:00 –   9:30</w:t>
        <w:tab/>
        <w:tab/>
      </w:r>
      <w:r>
        <w:rPr>
          <w:b/>
          <w:color w:val="000000"/>
        </w:rPr>
        <w:t>Registracija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color w:val="000000"/>
        </w:rPr>
        <w:t>9:30 – 10:00</w:t>
        <w:tab/>
        <w:t xml:space="preserve">            </w:t>
      </w:r>
      <w:r>
        <w:rPr>
          <w:b/>
          <w:i/>
          <w:iCs/>
          <w:color w:val="000000"/>
        </w:rPr>
        <w:t xml:space="preserve">Dr </w:t>
      </w:r>
      <w:r>
        <w:rPr>
          <w:b/>
          <w:i/>
          <w:color w:val="000000"/>
        </w:rPr>
        <w:t xml:space="preserve">Muharem Šabić </w:t>
      </w:r>
    </w:p>
    <w:p>
      <w:pPr>
        <w:pStyle w:val="Normal"/>
        <w:ind w:left="1440" w:firstLine="720"/>
        <w:jc w:val="both"/>
        <w:rPr>
          <w:color w:val="000000"/>
        </w:rPr>
      </w:pPr>
      <w:r>
        <w:rPr>
          <w:color w:val="000000"/>
        </w:rPr>
        <w:t>Ministar Ministarstva privrede  Kantona Sarajevo</w:t>
      </w:r>
    </w:p>
    <w:p>
      <w:pPr>
        <w:pStyle w:val="Normal"/>
        <w:ind w:left="144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iCs/>
          <w:color w:val="000000"/>
        </w:rPr>
        <w:tab/>
        <w:t xml:space="preserve">             </w:t>
        <w:tab/>
      </w:r>
      <w:r>
        <w:rPr>
          <w:b/>
          <w:i/>
          <w:iCs/>
          <w:color w:val="000000"/>
        </w:rPr>
        <w:t>Gosp. Elmedin Konaković</w:t>
      </w:r>
    </w:p>
    <w:p>
      <w:pPr>
        <w:pStyle w:val="Normal"/>
        <w:ind w:left="1440" w:hanging="0"/>
        <w:jc w:val="both"/>
        <w:rPr/>
      </w:pPr>
      <w:r>
        <w:rPr>
          <w:color w:val="000000"/>
        </w:rPr>
        <w:tab/>
        <w:t>Premijer Kantona Sarajevo</w:t>
      </w:r>
    </w:p>
    <w:p>
      <w:pPr>
        <w:pStyle w:val="Normal"/>
        <w:ind w:left="1440" w:firstLine="720"/>
        <w:jc w:val="both"/>
        <w:rPr>
          <w:i/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</w:r>
    </w:p>
    <w:p>
      <w:pPr>
        <w:pStyle w:val="Normal"/>
        <w:ind w:left="1440" w:firstLine="720"/>
        <w:jc w:val="both"/>
        <w:rPr>
          <w:b/>
          <w:b/>
          <w:bCs/>
          <w:i/>
          <w:i/>
          <w:iCs/>
          <w:color w:val="000000"/>
          <w:sz w:val="24"/>
          <w:szCs w:val="24"/>
        </w:rPr>
      </w:pPr>
      <w:bookmarkStart w:id="1" w:name="__DdeLink__37251_667556998"/>
      <w:r>
        <w:rPr>
          <w:b/>
          <w:bCs/>
          <w:i/>
          <w:iCs/>
          <w:color w:val="000000"/>
          <w:sz w:val="24"/>
          <w:szCs w:val="24"/>
        </w:rPr>
        <w:t>Gosp. Lars-Gunnar Wigemark</w:t>
      </w:r>
    </w:p>
    <w:p>
      <w:pPr>
        <w:pStyle w:val="Normal"/>
        <w:ind w:left="1440" w:firstLine="720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bookmarkStart w:id="2" w:name="__DdeLink__37251_667556998"/>
      <w:bookmarkEnd w:id="2"/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Šef delegacije EU i specijalni predstavnik Evropske unije u BiH</w:t>
      </w:r>
    </w:p>
    <w:p>
      <w:pPr>
        <w:pStyle w:val="Normal"/>
        <w:ind w:left="1440" w:firstLine="720"/>
        <w:jc w:val="both"/>
        <w:rPr>
          <w:b/>
          <w:b/>
          <w:bCs/>
          <w:i/>
          <w:i/>
          <w:iCs/>
          <w:color w:val="000000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i/>
          <w:iCs/>
          <w:color w:val="000000"/>
        </w:rPr>
        <w:tab/>
        <w:tab/>
        <w:tab/>
        <w:t>Dr. Denis Zvizdić</w:t>
      </w:r>
    </w:p>
    <w:p>
      <w:pPr>
        <w:pStyle w:val="Normal"/>
        <w:ind w:left="1440" w:firstLine="720"/>
        <w:jc w:val="both"/>
        <w:rPr>
          <w:color w:val="000000"/>
        </w:rPr>
      </w:pPr>
      <w:r>
        <w:rPr>
          <w:color w:val="000000"/>
        </w:rPr>
        <w:t>Predsjedavajući Vijeća Ministara BiH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color w:val="000000"/>
        </w:rPr>
        <w:tab/>
        <w:tab/>
        <w:tab/>
      </w:r>
      <w:r>
        <w:rPr>
          <w:b/>
          <w:bCs/>
          <w:i/>
          <w:iCs/>
          <w:color w:val="000000"/>
        </w:rPr>
        <w:t>Gosp. Bakir Izetbegović</w:t>
      </w:r>
    </w:p>
    <w:p>
      <w:pPr>
        <w:pStyle w:val="Normal"/>
        <w:ind w:left="1440" w:firstLine="720"/>
        <w:jc w:val="both"/>
        <w:rPr>
          <w:color w:val="000000"/>
        </w:rPr>
      </w:pPr>
      <w:r>
        <w:rPr>
          <w:color w:val="000000"/>
        </w:rPr>
        <w:t>Predsjedavajući Predsjedništva BiH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PRVI DIO KONFERENCIJE  </w:t>
      </w:r>
      <w:r>
        <w:rPr>
          <w:color w:val="000000"/>
        </w:rPr>
        <w:t>–  moderator  p</w:t>
      </w:r>
      <w:r>
        <w:rPr>
          <w:b w:val="false"/>
          <w:bCs w:val="false"/>
          <w:i w:val="false"/>
          <w:iCs w:val="false"/>
          <w:color w:val="000000"/>
        </w:rPr>
        <w:t>rof. dr. Adnan Rovčanin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color w:val="000000"/>
        </w:rPr>
        <w:t>10:00 – 10:05</w:t>
        <w:tab/>
        <w:t xml:space="preserve"> </w:t>
        <w:tab/>
        <w:t xml:space="preserve">Uvodni dio </w:t>
      </w:r>
    </w:p>
    <w:p>
      <w:pPr>
        <w:pStyle w:val="Normal"/>
        <w:jc w:val="both"/>
        <w:rPr/>
      </w:pPr>
      <w:r>
        <w:rPr>
          <w:b/>
          <w:i/>
          <w:color w:val="000000"/>
        </w:rPr>
        <w:tab/>
        <w:tab/>
        <w:tab/>
        <w:t>Prof. dr. Adnan Rovčanin</w:t>
      </w:r>
    </w:p>
    <w:p>
      <w:pPr>
        <w:pStyle w:val="Normal"/>
        <w:jc w:val="both"/>
        <w:rPr/>
      </w:pPr>
      <w:r>
        <w:rPr>
          <w:b/>
          <w:i/>
          <w:color w:val="000000"/>
        </w:rPr>
        <w:tab/>
        <w:tab/>
      </w:r>
      <w:r>
        <w:rPr>
          <w:b w:val="false"/>
          <w:bCs w:val="false"/>
          <w:i w:val="false"/>
          <w:iCs w:val="false"/>
          <w:color w:val="000000"/>
        </w:rPr>
        <w:tab/>
        <w:t>Ekonomski fakultet u Sarajevu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2160" w:hanging="2160"/>
        <w:jc w:val="both"/>
        <w:rPr/>
      </w:pPr>
      <w:r>
        <w:rPr>
          <w:color w:val="000000"/>
        </w:rPr>
        <w:t>10:05 – 10:20</w:t>
        <w:tab/>
        <w:t>Resursi i mogućnosti ulaganja u Kanton Sarajevo</w:t>
      </w:r>
    </w:p>
    <w:p>
      <w:pPr>
        <w:pStyle w:val="Normal"/>
        <w:ind w:left="2160" w:hanging="0"/>
        <w:jc w:val="both"/>
        <w:rPr/>
      </w:pPr>
      <w:r>
        <w:rPr>
          <w:b/>
          <w:i/>
          <w:color w:val="000000"/>
        </w:rPr>
        <w:t>Dr Muharem Šabić</w:t>
      </w:r>
    </w:p>
    <w:p>
      <w:pPr>
        <w:pStyle w:val="Normal"/>
        <w:ind w:left="1440" w:firstLine="720"/>
        <w:jc w:val="both"/>
        <w:rPr/>
      </w:pPr>
      <w:r>
        <w:rPr>
          <w:color w:val="000000"/>
        </w:rPr>
        <w:t>Ministar privrede Kantona Sarajevo</w:t>
      </w:r>
    </w:p>
    <w:p>
      <w:pPr>
        <w:pStyle w:val="Normal"/>
        <w:ind w:left="1440" w:firstLine="720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ind w:left="1440" w:firstLine="720"/>
        <w:jc w:val="both"/>
        <w:rPr/>
      </w:pPr>
      <w:r>
        <w:rPr>
          <w:color w:val="000000"/>
        </w:rPr>
        <w:t>Regulatornom reformom do poboljšanja poslovnog okruženja u KS</w:t>
      </w:r>
    </w:p>
    <w:p>
      <w:pPr>
        <w:pStyle w:val="Normal"/>
        <w:ind w:left="1440" w:firstLine="72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  <w:color w:val="000000"/>
        </w:rPr>
        <w:t>Mr.sc. Tarik Šahović</w:t>
      </w:r>
    </w:p>
    <w:p>
      <w:pPr>
        <w:pStyle w:val="Normal"/>
        <w:ind w:left="1440" w:hanging="0"/>
        <w:jc w:val="both"/>
        <w:rPr/>
      </w:pPr>
      <w:r>
        <w:rPr>
          <w:color w:val="000000"/>
        </w:rPr>
        <w:tab/>
        <w:t>Grupacija Svjetske banke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color w:val="000000"/>
        </w:rPr>
        <w:t>10:20 – 10:35</w:t>
        <w:tab/>
        <w:tab/>
        <w:t>Strateška orijentacija i pravci razvoja Kantona Sarajevo</w:t>
      </w:r>
    </w:p>
    <w:p>
      <w:pPr>
        <w:pStyle w:val="Normal"/>
        <w:ind w:left="1440" w:firstLine="720"/>
        <w:jc w:val="both"/>
        <w:rPr/>
      </w:pPr>
      <w:r>
        <w:rPr>
          <w:b/>
          <w:i/>
          <w:color w:val="000000"/>
        </w:rPr>
        <w:t>Gosp. Hamdija Efendić</w:t>
      </w:r>
    </w:p>
    <w:p>
      <w:pPr>
        <w:pStyle w:val="Normal"/>
        <w:jc w:val="both"/>
        <w:rPr/>
      </w:pPr>
      <w:r>
        <w:rPr>
          <w:color w:val="000000"/>
        </w:rPr>
        <w:tab/>
        <w:tab/>
        <w:tab/>
        <w:t>Direktor Zavoda za planiranje razvoja Kantona Sarajevo</w:t>
      </w:r>
    </w:p>
    <w:p>
      <w:pPr>
        <w:pStyle w:val="Normal"/>
        <w:ind w:left="144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hanging="0"/>
        <w:jc w:val="both"/>
        <w:rPr/>
      </w:pPr>
      <w:r>
        <w:rPr>
          <w:color w:val="000000"/>
        </w:rPr>
        <w:t>10:35 – 10:50</w:t>
        <w:tab/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Unapređenjem privrednog ambijenta do novih radnih mjesta u realnom </w:t>
        <w:tab/>
        <w:tab/>
        <w:tab/>
        <w:tab/>
        <w:t>sektoru</w:t>
      </w:r>
      <w:r>
        <w:rPr>
          <w:color w:val="000000"/>
          <w:sz w:val="24"/>
          <w:szCs w:val="24"/>
        </w:rPr>
        <w:t xml:space="preserve"> u Kantonu Sarajevo</w:t>
      </w:r>
    </w:p>
    <w:p>
      <w:pPr>
        <w:pStyle w:val="Normal"/>
        <w:ind w:hanging="0"/>
        <w:jc w:val="both"/>
        <w:rPr>
          <w:color w:val="000000"/>
        </w:rPr>
      </w:pPr>
      <w:r>
        <w:rPr>
          <w:color w:val="000000"/>
        </w:rPr>
        <w:tab/>
        <w:tab/>
      </w:r>
      <w:r>
        <w:rPr>
          <w:b/>
          <w:bCs/>
          <w:i/>
          <w:iCs/>
          <w:color w:val="000000"/>
        </w:rPr>
        <w:tab/>
        <w:t>Mr. sci. Muhamed Pilav</w:t>
      </w:r>
    </w:p>
    <w:p>
      <w:pPr>
        <w:pStyle w:val="Normal"/>
        <w:ind w:hanging="0"/>
        <w:jc w:val="both"/>
        <w:rPr>
          <w:color w:val="000000"/>
        </w:rPr>
      </w:pPr>
      <w:r>
        <w:rPr>
          <w:color w:val="000000"/>
        </w:rPr>
        <w:tab/>
        <w:tab/>
        <w:tab/>
        <w:t>Predsjednik Udruženja poslodavaca Kantona Sarajevo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color w:val="000000"/>
          <w:sz w:val="24"/>
          <w:szCs w:val="24"/>
        </w:rPr>
        <w:t>10:50  -  11:10</w:t>
        <w:tab/>
        <w:tab/>
        <w:t>Pauza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2160" w:hanging="2160"/>
        <w:jc w:val="both"/>
        <w:rPr/>
      </w:pPr>
      <w:r>
        <w:rPr>
          <w:color w:val="000000"/>
        </w:rPr>
        <w:t xml:space="preserve">11:10 – 11:25  </w:t>
        <w:tab/>
        <w:t>Investicijski potencijal BiH</w:t>
      </w:r>
    </w:p>
    <w:p>
      <w:pPr>
        <w:pStyle w:val="Normal"/>
        <w:ind w:left="2160" w:hanging="2160"/>
        <w:jc w:val="both"/>
        <w:rPr/>
      </w:pPr>
      <w:r>
        <w:rPr>
          <w:b/>
          <w:color w:val="000000"/>
        </w:rPr>
        <w:tab/>
      </w:r>
      <w:r>
        <w:rPr>
          <w:b/>
          <w:i/>
          <w:iCs/>
          <w:color w:val="000000"/>
        </w:rPr>
        <w:t>Gosp. Gordan Milinić</w:t>
      </w:r>
      <w:r>
        <w:rPr>
          <w:b/>
          <w:i/>
          <w:color w:val="000000"/>
        </w:rPr>
        <w:tab/>
      </w:r>
    </w:p>
    <w:p>
      <w:pPr>
        <w:pStyle w:val="Normal"/>
        <w:ind w:left="2160" w:hanging="0"/>
        <w:jc w:val="both"/>
        <w:rPr/>
      </w:pPr>
      <w:r>
        <w:rPr>
          <w:color w:val="000000"/>
        </w:rPr>
        <w:t>Direktor Agencije za unapređenje stranih investicija (FIPA)</w:t>
      </w:r>
    </w:p>
    <w:p>
      <w:pPr>
        <w:pStyle w:val="Normal"/>
        <w:ind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hanging="0"/>
        <w:jc w:val="both"/>
        <w:rPr/>
      </w:pPr>
      <w:r>
        <w:rPr>
          <w:color w:val="000000"/>
        </w:rPr>
        <w:t xml:space="preserve">11:25 – 11:40 </w:t>
        <w:tab/>
        <w:tab/>
        <w:t>„Razvoj malih i srednjih preduzeća u FBiH“</w:t>
      </w:r>
      <w:r>
        <w:rPr>
          <w:b w:val="false"/>
          <w:bCs w:val="false"/>
          <w:i w:val="false"/>
          <w:iCs w:val="false"/>
          <w:color w:val="000000"/>
        </w:rPr>
        <w:tab/>
      </w:r>
    </w:p>
    <w:p>
      <w:pPr>
        <w:pStyle w:val="ListParagraph"/>
        <w:ind w:left="720" w:hanging="0"/>
        <w:jc w:val="both"/>
        <w:rPr/>
      </w:pPr>
      <w:r>
        <w:rPr>
          <w:b/>
          <w:bCs/>
          <w:i/>
          <w:iCs/>
          <w:color w:val="000000"/>
        </w:rPr>
        <w:tab/>
        <w:tab/>
        <w:t>Gosp. Amir Zukić</w:t>
      </w:r>
    </w:p>
    <w:p>
      <w:pPr>
        <w:pStyle w:val="ListParagraph"/>
        <w:ind w:left="720" w:hanging="0"/>
        <w:jc w:val="both"/>
        <w:rPr/>
      </w:pPr>
      <w:r>
        <w:rPr>
          <w:b w:val="false"/>
          <w:bCs w:val="false"/>
          <w:i w:val="false"/>
          <w:iCs w:val="false"/>
          <w:color w:val="000000"/>
        </w:rPr>
        <w:tab/>
        <w:tab/>
        <w:t>Ministar Federalnog ministarstva razvoja, poduzetništva i obrta</w:t>
      </w:r>
    </w:p>
    <w:p>
      <w:pPr>
        <w:pStyle w:val="ListParagraph"/>
        <w:ind w:left="720" w:hanging="0"/>
        <w:jc w:val="both"/>
        <w:rPr/>
      </w:pPr>
      <w:r>
        <w:rPr>
          <w:b/>
          <w:bCs w:val="false"/>
          <w:i/>
          <w:iCs w:val="false"/>
          <w:color w:val="000000"/>
        </w:rPr>
        <w:tab/>
        <w:tab/>
      </w:r>
    </w:p>
    <w:p>
      <w:pPr>
        <w:pStyle w:val="Normal"/>
        <w:jc w:val="both"/>
        <w:rPr/>
      </w:pPr>
      <w:r>
        <w:rPr>
          <w:color w:val="000000"/>
        </w:rPr>
        <w:t>11:40 – 11:55</w:t>
        <w:tab/>
        <w:tab/>
      </w:r>
      <w:r>
        <w:rPr>
          <w:b w:val="false"/>
          <w:bCs w:val="false"/>
          <w:i w:val="false"/>
          <w:iCs w:val="false"/>
          <w:color w:val="000000"/>
        </w:rPr>
        <w:t>Konkurentnost cijene rada u FBiH sa aspekta poreza i doprinosa</w:t>
      </w:r>
    </w:p>
    <w:p>
      <w:pPr>
        <w:pStyle w:val="Normal"/>
        <w:ind w:left="2160" w:hanging="0"/>
        <w:jc w:val="both"/>
        <w:rPr/>
      </w:pPr>
      <w:r>
        <w:rPr>
          <w:b/>
          <w:bCs/>
          <w:i/>
          <w:iCs/>
          <w:color w:val="000000"/>
        </w:rPr>
        <w:t>Mr. sci. Zijad Krnjić</w:t>
      </w:r>
    </w:p>
    <w:p>
      <w:pPr>
        <w:pStyle w:val="Normal"/>
        <w:jc w:val="both"/>
        <w:rPr/>
      </w:pPr>
      <w:r>
        <w:rPr>
          <w:color w:val="000000"/>
        </w:rPr>
        <w:tab/>
        <w:tab/>
        <w:tab/>
        <w:t xml:space="preserve">Direktor </w:t>
      </w:r>
      <w:r>
        <w:rPr>
          <w:b w:val="false"/>
          <w:bCs w:val="false"/>
          <w:i w:val="false"/>
          <w:iCs w:val="false"/>
          <w:color w:val="000000"/>
        </w:rPr>
        <w:t xml:space="preserve">Federalnog zavoda za penzijsko i invalidsko osiguranje </w:t>
      </w:r>
    </w:p>
    <w:p>
      <w:pPr>
        <w:pStyle w:val="Normal"/>
        <w:ind w:left="2160" w:hanging="21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2160" w:hanging="2160"/>
        <w:jc w:val="both"/>
        <w:rPr/>
      </w:pPr>
      <w:r>
        <w:rPr>
          <w:color w:val="000000"/>
        </w:rPr>
        <w:t>11:55 – 12:10</w:t>
        <w:tab/>
        <w:t xml:space="preserve">Regionalni ekonomski razvoj - ključ za približavanje EU  </w:t>
      </w:r>
    </w:p>
    <w:p>
      <w:pPr>
        <w:pStyle w:val="Normal"/>
        <w:ind w:left="2160" w:hanging="0"/>
        <w:jc w:val="both"/>
        <w:rPr/>
      </w:pPr>
      <w:r>
        <w:rPr>
          <w:b/>
          <w:i/>
          <w:color w:val="000000"/>
        </w:rPr>
        <w:t>Dr Šefkija Okerić</w:t>
      </w:r>
    </w:p>
    <w:p>
      <w:pPr>
        <w:pStyle w:val="Normal"/>
        <w:ind w:left="2160" w:hanging="2160"/>
        <w:jc w:val="both"/>
        <w:rPr/>
      </w:pPr>
      <w:r>
        <w:rPr>
          <w:i/>
          <w:color w:val="000000"/>
        </w:rPr>
        <w:tab/>
      </w:r>
      <w:r>
        <w:rPr>
          <w:b w:val="false"/>
          <w:bCs w:val="false"/>
          <w:i w:val="false"/>
          <w:iCs w:val="false"/>
          <w:color w:val="000000"/>
        </w:rPr>
        <w:t>Direktor Sarajevske regionalne razvojne agencije (SERDA)</w:t>
      </w:r>
    </w:p>
    <w:p>
      <w:pPr>
        <w:pStyle w:val="Normal"/>
        <w:ind w:left="144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1440" w:hanging="1440"/>
        <w:jc w:val="both"/>
        <w:rPr/>
      </w:pPr>
      <w:r>
        <w:rPr>
          <w:color w:val="000000"/>
        </w:rPr>
        <w:t>12:10 – 12:25</w:t>
        <w:tab/>
        <w:tab/>
        <w:t>Diskusija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DRUGI DIO KONFERENCIJE</w:t>
      </w:r>
      <w:r>
        <w:rPr>
          <w:color w:val="000000"/>
        </w:rPr>
        <w:t xml:space="preserve"> – moderator  </w:t>
      </w:r>
      <w:r>
        <w:rPr>
          <w:b w:val="false"/>
          <w:bCs w:val="false"/>
          <w:i w:val="false"/>
          <w:iCs w:val="false"/>
          <w:color w:val="000000"/>
        </w:rPr>
        <w:t>gđ Sanja Miovčić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color w:val="000000"/>
        </w:rPr>
        <w:t>12:25 – 12:30</w:t>
        <w:tab/>
        <w:tab/>
        <w:t>Uvodni dio</w:t>
      </w:r>
    </w:p>
    <w:p>
      <w:pPr>
        <w:pStyle w:val="Normal"/>
        <w:ind w:left="1440" w:firstLine="72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Gđ Sanja Miovčić</w:t>
      </w:r>
    </w:p>
    <w:p>
      <w:pPr>
        <w:pStyle w:val="Normal"/>
        <w:ind w:left="1440" w:firstLine="720"/>
        <w:jc w:val="both"/>
        <w:rPr/>
      </w:pPr>
      <w:r>
        <w:rPr>
          <w:b w:val="false"/>
          <w:bCs w:val="false"/>
          <w:i w:val="false"/>
          <w:iCs w:val="false"/>
          <w:color w:val="000000"/>
        </w:rPr>
        <w:t>Direktorica Vijeća stranih investitora u Bosni i Hercegovini</w:t>
      </w:r>
    </w:p>
    <w:p>
      <w:pPr>
        <w:pStyle w:val="Normal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color w:val="000000"/>
        </w:rPr>
        <w:t>12:30 – 12:45             Prezentacije projekata</w:t>
      </w:r>
      <w:r>
        <w:rPr>
          <w:b/>
          <w:color w:val="000000"/>
        </w:rPr>
        <w:t xml:space="preserve"> </w:t>
      </w:r>
      <w:r>
        <w:rPr>
          <w:b w:val="false"/>
          <w:bCs w:val="false"/>
          <w:color w:val="000000"/>
        </w:rPr>
        <w:t>po sektorima</w:t>
      </w:r>
    </w:p>
    <w:p>
      <w:pPr>
        <w:pStyle w:val="Normal"/>
        <w:jc w:val="both"/>
        <w:rPr/>
      </w:pPr>
      <w:r>
        <w:rPr>
          <w:b/>
          <w:color w:val="000000"/>
        </w:rPr>
        <w:tab/>
        <w:tab/>
        <w:t xml:space="preserve"> </w:t>
        <w:tab/>
      </w:r>
      <w:r>
        <w:rPr>
          <w:b/>
          <w:i/>
          <w:iCs/>
          <w:color w:val="000000"/>
        </w:rPr>
        <w:t xml:space="preserve">Gosp. </w:t>
      </w:r>
      <w:r>
        <w:rPr>
          <w:b/>
          <w:i/>
          <w:color w:val="000000"/>
        </w:rPr>
        <w:t>Muamer Mahmutović, MA, MBA</w:t>
      </w:r>
    </w:p>
    <w:p>
      <w:pPr>
        <w:pStyle w:val="Normal"/>
        <w:jc w:val="both"/>
        <w:rPr>
          <w:color w:val="000000"/>
        </w:rPr>
      </w:pPr>
      <w:r>
        <w:rPr>
          <w:i/>
          <w:color w:val="000000"/>
        </w:rPr>
        <w:tab/>
        <w:tab/>
        <w:tab/>
      </w:r>
      <w:r>
        <w:rPr>
          <w:color w:val="000000"/>
        </w:rPr>
        <w:t>Predsjednik Privredne komore Kantona Sarajevo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12:45 – 13:00             Uspješne priče investitora                                  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</w:rPr>
        <w:tab/>
        <w:tab/>
        <w:tab/>
        <w:t>-  “REI Holding Group i Master Investment Group”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</w:rPr>
        <w:tab/>
        <w:tab/>
        <w:tab/>
        <w:t>- Messer Tehnoplin d.o.o.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</w:rPr>
        <w:tab/>
        <w:tab/>
        <w:tab/>
        <w:t>- Klas d.d. Sarajevo</w:t>
      </w:r>
    </w:p>
    <w:p>
      <w:pPr>
        <w:pStyle w:val="Normal"/>
        <w:jc w:val="both"/>
        <w:rPr>
          <w:b/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</w:r>
    </w:p>
    <w:p>
      <w:pPr>
        <w:pStyle w:val="ListParagraph"/>
        <w:ind w:left="1440" w:hanging="0"/>
        <w:jc w:val="both"/>
        <w:rPr/>
      </w:pPr>
      <w:r>
        <w:rPr>
          <w:color w:val="000000"/>
        </w:rPr>
        <w:t xml:space="preserve">    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>13:00 – 13:15</w:t>
      </w:r>
      <w:r>
        <w:rPr>
          <w:color w:val="000000"/>
          <w:sz w:val="16"/>
          <w:szCs w:val="16"/>
        </w:rPr>
        <w:tab/>
        <w:t xml:space="preserve">   </w:t>
        <w:tab/>
      </w:r>
      <w:r>
        <w:rPr>
          <w:bCs/>
          <w:color w:val="000000"/>
        </w:rPr>
        <w:t>Diskusija i zatvaranje drugog dijela Konferencije</w:t>
      </w:r>
    </w:p>
    <w:p>
      <w:pPr>
        <w:pStyle w:val="Normal"/>
        <w:ind w:left="2160" w:hanging="21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2160" w:hanging="2160"/>
        <w:jc w:val="both"/>
        <w:rPr/>
      </w:pPr>
      <w:r>
        <w:rPr>
          <w:color w:val="000000"/>
        </w:rPr>
        <w:t>13:15 – 14:15</w:t>
        <w:tab/>
        <w:t>Ručak</w:t>
      </w:r>
    </w:p>
    <w:p>
      <w:pPr>
        <w:pStyle w:val="Normal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both"/>
        <w:rPr/>
      </w:pPr>
      <w:bookmarkStart w:id="3" w:name="__UnoMark__647_793271834"/>
      <w:bookmarkEnd w:id="3"/>
      <w:r>
        <w:rPr>
          <w:color w:val="000000"/>
        </w:rPr>
        <w:t>14:15 – 15:15</w:t>
        <w:tab/>
        <w:tab/>
        <w:t xml:space="preserve">B2B susreti 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15:25 – 16:30  </w:t>
        <w:tab/>
        <w:t xml:space="preserve">Posjeta uspješnoj kompaniji – Klas d.d. Sarajevo, Bosnalijek d.d. i Farmavita </w:t>
        <w:tab/>
        <w:tab/>
        <w:tab/>
        <w:t>d.o.o.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header="0" w:top="1134" w:footer="454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109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429"/>
      <w:gridCol w:w="4967"/>
      <w:gridCol w:w="2243"/>
    </w:tblGrid>
    <w:tr>
      <w:trPr/>
      <w:tc>
        <w:tcPr>
          <w:tcW w:w="2429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fill="auto" w:val="clear"/>
        </w:tcPr>
        <w:p>
          <w:pPr>
            <w:pStyle w:val="Normal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1212215" cy="488950"/>
                <wp:effectExtent l="0" t="0" r="0" b="0"/>
                <wp:docPr id="2" name="Picture 4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21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fill="auto" w:val="clear"/>
          <w:vAlign w:val="center"/>
        </w:tcPr>
        <w:p>
          <w:pPr>
            <w:pStyle w:val="Normal"/>
            <w:jc w:val="center"/>
            <w:rPr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web: http://</w:t>
          </w:r>
          <w:r>
            <w:rPr>
              <w:sz w:val="20"/>
              <w:szCs w:val="20"/>
            </w:rPr>
            <w:t>mp.ks.gov.ba</w:t>
          </w:r>
        </w:p>
        <w:p>
          <w:pPr>
            <w:pStyle w:val="Normal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t>mp@mp.ks.gov.ba</w:t>
          </w:r>
        </w:p>
        <w:p>
          <w:pPr>
            <w:pStyle w:val="Normal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Tel: + 387 (0) 33 562-121, + 387 (0) 33 562-122</w:t>
          </w:r>
        </w:p>
        <w:p>
          <w:pPr>
            <w:pStyle w:val="Normal"/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Fax: + 387 (0) 33 562-226</w:t>
          </w:r>
        </w:p>
        <w:p>
          <w:pPr>
            <w:pStyle w:val="Normal"/>
            <w:jc w:val="center"/>
            <w:rPr>
              <w:b/>
              <w:b/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Sarajevo, Reisa Džemaludina Čauševića 1</w:t>
          </w:r>
        </w:p>
      </w:tc>
      <w:tc>
        <w:tcPr>
          <w:tcW w:w="2243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fill="auto" w:val="clear"/>
          <w:vAlign w:val="bottom"/>
        </w:tcPr>
        <w:p>
          <w:pPr>
            <w:pStyle w:val="Normal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818515" cy="818515"/>
                <wp:effectExtent l="0" t="0" r="0" b="0"/>
                <wp:docPr id="3" name="Picture 2" descr="63666_Zeichen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63666_Zeichen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109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429"/>
      <w:gridCol w:w="4967"/>
      <w:gridCol w:w="2243"/>
    </w:tblGrid>
    <w:tr>
      <w:trPr/>
      <w:tc>
        <w:tcPr>
          <w:tcW w:w="2429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fill="auto" w:val="clear"/>
        </w:tcPr>
        <w:p>
          <w:pPr>
            <w:pStyle w:val="Normal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1212215" cy="488950"/>
                <wp:effectExtent l="0" t="0" r="0" b="0"/>
                <wp:docPr id="4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21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fill="auto" w:val="clear"/>
          <w:vAlign w:val="center"/>
        </w:tcPr>
        <w:p>
          <w:pPr>
            <w:pStyle w:val="Normal"/>
            <w:jc w:val="center"/>
            <w:rPr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web: http://</w:t>
          </w:r>
          <w:r>
            <w:rPr>
              <w:sz w:val="20"/>
              <w:szCs w:val="20"/>
            </w:rPr>
            <w:t>mp.ks.gov.ba</w:t>
          </w:r>
        </w:p>
        <w:p>
          <w:pPr>
            <w:pStyle w:val="Normal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t>mp@mp.ks.gov.ba</w:t>
          </w:r>
        </w:p>
        <w:p>
          <w:pPr>
            <w:pStyle w:val="Normal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Tel: + 387 (0) 33 562-121, + 387 (0) 33 562-122</w:t>
          </w:r>
        </w:p>
        <w:p>
          <w:pPr>
            <w:pStyle w:val="Normal"/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Fax: + 387 (0) 33 562-226</w:t>
          </w:r>
        </w:p>
        <w:p>
          <w:pPr>
            <w:pStyle w:val="Normal"/>
            <w:jc w:val="center"/>
            <w:rPr>
              <w:b/>
              <w:b/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Sarajevo, Reisa Džemaludina Čauševića 1</w:t>
          </w:r>
        </w:p>
      </w:tc>
      <w:tc>
        <w:tcPr>
          <w:tcW w:w="2243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fill="auto" w:val="clear"/>
          <w:vAlign w:val="bottom"/>
        </w:tcPr>
        <w:p>
          <w:pPr>
            <w:pStyle w:val="Normal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818515" cy="818515"/>
                <wp:effectExtent l="0" t="0" r="0" b="0"/>
                <wp:docPr id="5" name="Picture 5" descr="63666_Zeichen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63666_Zeichen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109" w:type="dxa"/>
      <w:tblBorders>
        <w:bottom w:val="single" w:sz="4" w:space="0" w:color="00000A"/>
        <w:insideH w:val="single" w:sz="4" w:space="0" w:color="00000A"/>
      </w:tblBorders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244"/>
      <w:gridCol w:w="1202"/>
      <w:gridCol w:w="4193"/>
    </w:tblGrid>
    <w:tr>
      <w:trPr/>
      <w:tc>
        <w:tcPr>
          <w:tcW w:w="4244" w:type="dxa"/>
          <w:tcBorders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Header"/>
            <w:snapToGrid w:val="false"/>
            <w:jc w:val="right"/>
            <w:rPr/>
          </w:pPr>
          <w:r>
            <w:rPr/>
            <w:t>Bosna i Hercegovina</w:t>
          </w:r>
        </w:p>
        <w:p>
          <w:pPr>
            <w:pStyle w:val="Header"/>
            <w:jc w:val="right"/>
            <w:rPr/>
          </w:pPr>
          <w:r>
            <w:rPr/>
            <w:t>Federacija Bosne i Hercegovine</w:t>
          </w:r>
        </w:p>
      </w:tc>
      <w:tc>
        <w:tcPr>
          <w:tcW w:w="1202" w:type="dxa"/>
          <w:vMerge w:val="restart"/>
          <w:tcBorders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Header"/>
            <w:snapToGrid w:val="false"/>
            <w:jc w:val="center"/>
            <w:rPr/>
          </w:pPr>
          <w:r>
            <w:rPr/>
            <w:drawing>
              <wp:inline distT="0" distB="0" distL="0" distR="0">
                <wp:extent cx="627380" cy="786765"/>
                <wp:effectExtent l="0" t="0" r="0" b="0"/>
                <wp:docPr id="1" name="Picture 3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tcBorders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Header"/>
            <w:snapToGrid w:val="false"/>
            <w:rPr/>
          </w:pPr>
          <w:r>
            <w:rPr/>
            <w:t>Bosnia and Herzegovina</w:t>
          </w:r>
        </w:p>
        <w:p>
          <w:pPr>
            <w:pStyle w:val="Header"/>
            <w:rPr/>
          </w:pPr>
          <w:r>
            <w:rPr/>
            <w:t>Federation of Bosnia and Herzegovina</w:t>
          </w:r>
        </w:p>
      </w:tc>
    </w:tr>
    <w:tr>
      <w:trPr/>
      <w:tc>
        <w:tcPr>
          <w:tcW w:w="4244" w:type="dxa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Header"/>
            <w:snapToGrid w:val="false"/>
            <w:jc w:val="right"/>
            <w:rPr>
              <w:b/>
              <w:b/>
            </w:rPr>
          </w:pPr>
          <w:r>
            <w:rPr>
              <w:b/>
            </w:rPr>
            <w:t xml:space="preserve">                      </w:t>
          </w:r>
          <w:r>
            <w:rPr>
              <w:b/>
            </w:rPr>
            <w:t>KANTON SARAJEVO</w:t>
          </w:r>
        </w:p>
        <w:p>
          <w:pPr>
            <w:pStyle w:val="Header"/>
            <w:jc w:val="right"/>
            <w:rPr>
              <w:b/>
              <w:b/>
            </w:rPr>
          </w:pPr>
          <w:r>
            <w:rPr>
              <w:b/>
            </w:rPr>
            <w:t xml:space="preserve">             </w:t>
          </w:r>
          <w:r>
            <w:rPr>
              <w:b/>
            </w:rPr>
            <w:t>Ministarstvo privrede</w:t>
          </w:r>
        </w:p>
      </w:tc>
      <w:tc>
        <w:tcPr>
          <w:tcW w:w="1202" w:type="dxa"/>
          <w:vMerge w:val="continue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4193" w:type="dxa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Header"/>
            <w:snapToGrid w:val="false"/>
            <w:rPr>
              <w:b/>
              <w:b/>
            </w:rPr>
          </w:pPr>
          <w:r>
            <w:rPr>
              <w:b/>
            </w:rPr>
            <w:t>CANTON SARAJEVO</w:t>
          </w:r>
        </w:p>
        <w:p>
          <w:pPr>
            <w:pStyle w:val="Header"/>
            <w:snapToGrid w:val="false"/>
            <w:rPr>
              <w:b/>
              <w:b/>
            </w:rPr>
          </w:pPr>
          <w:r>
            <w:rPr>
              <w:b/>
            </w:rPr>
            <w:t>Ministry of Economy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78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ar-SA" w:bidi="ar-SA"/>
    </w:rPr>
  </w:style>
  <w:style w:type="paragraph" w:styleId="Heading1">
    <w:name w:val="Heading 1"/>
    <w:basedOn w:val="Normal"/>
    <w:next w:val="Normal"/>
    <w:qFormat/>
    <w:rsid w:val="00de7782"/>
    <w:pPr>
      <w:keepNext/>
      <w:tabs>
        <w:tab w:val="left" w:pos="432" w:leader="none"/>
      </w:tabs>
      <w:ind w:left="3600" w:right="657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de7782"/>
    <w:pPr>
      <w:keepNext/>
      <w:tabs>
        <w:tab w:val="left" w:pos="576" w:leader="none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e7782"/>
    <w:pPr>
      <w:keepNext/>
      <w:tabs>
        <w:tab w:val="left" w:pos="720" w:leader="none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e7782"/>
    <w:pPr>
      <w:keepNext/>
      <w:tabs>
        <w:tab w:val="left" w:pos="864" w:leader="none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7782"/>
    <w:pPr>
      <w:tabs>
        <w:tab w:val="left" w:pos="1008" w:leader="none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e7782"/>
    <w:rPr>
      <w:rFonts w:ascii="Symbol" w:hAnsi="Symbol"/>
    </w:rPr>
  </w:style>
  <w:style w:type="character" w:styleId="WW8Num2z0" w:customStyle="1">
    <w:name w:val="WW8Num2z0"/>
    <w:qFormat/>
    <w:rsid w:val="00de7782"/>
    <w:rPr>
      <w:rFonts w:ascii="Symbol" w:hAnsi="Symbol"/>
    </w:rPr>
  </w:style>
  <w:style w:type="character" w:styleId="WW8Num3z0" w:customStyle="1">
    <w:name w:val="WW8Num3z0"/>
    <w:qFormat/>
    <w:rsid w:val="00de7782"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sid w:val="00de7782"/>
    <w:rPr>
      <w:rFonts w:ascii="Courier New" w:hAnsi="Courier New" w:cs="Courier New"/>
    </w:rPr>
  </w:style>
  <w:style w:type="character" w:styleId="WW8Num3z2" w:customStyle="1">
    <w:name w:val="WW8Num3z2"/>
    <w:qFormat/>
    <w:rsid w:val="00de7782"/>
    <w:rPr>
      <w:rFonts w:ascii="Wingdings" w:hAnsi="Wingdings"/>
    </w:rPr>
  </w:style>
  <w:style w:type="character" w:styleId="WW8Num3z3" w:customStyle="1">
    <w:name w:val="WW8Num3z3"/>
    <w:qFormat/>
    <w:rsid w:val="00de7782"/>
    <w:rPr>
      <w:rFonts w:ascii="Symbol" w:hAnsi="Symbol"/>
    </w:rPr>
  </w:style>
  <w:style w:type="character" w:styleId="WW8Num9z0" w:customStyle="1">
    <w:name w:val="WW8Num9z0"/>
    <w:qFormat/>
    <w:rsid w:val="00de7782"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sid w:val="00de7782"/>
    <w:rPr>
      <w:rFonts w:ascii="Courier New" w:hAnsi="Courier New" w:cs="Courier New"/>
    </w:rPr>
  </w:style>
  <w:style w:type="character" w:styleId="WW8Num9z2" w:customStyle="1">
    <w:name w:val="WW8Num9z2"/>
    <w:qFormat/>
    <w:rsid w:val="00de7782"/>
    <w:rPr>
      <w:rFonts w:ascii="Wingdings" w:hAnsi="Wingdings"/>
    </w:rPr>
  </w:style>
  <w:style w:type="character" w:styleId="WW8Num9z3" w:customStyle="1">
    <w:name w:val="WW8Num9z3"/>
    <w:qFormat/>
    <w:rsid w:val="00de7782"/>
    <w:rPr>
      <w:rFonts w:ascii="Symbol" w:hAnsi="Symbol"/>
    </w:rPr>
  </w:style>
  <w:style w:type="character" w:styleId="WW8Num10z0" w:customStyle="1">
    <w:name w:val="WW8Num10z0"/>
    <w:qFormat/>
    <w:rsid w:val="00de7782"/>
    <w:rPr>
      <w:b w:val="false"/>
    </w:rPr>
  </w:style>
  <w:style w:type="character" w:styleId="WW8Num12z0" w:customStyle="1">
    <w:name w:val="WW8Num12z0"/>
    <w:qFormat/>
    <w:rsid w:val="00de7782"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sid w:val="00de7782"/>
    <w:rPr>
      <w:rFonts w:ascii="Courier New" w:hAnsi="Courier New" w:cs="Courier New"/>
    </w:rPr>
  </w:style>
  <w:style w:type="character" w:styleId="WW8Num12z2" w:customStyle="1">
    <w:name w:val="WW8Num12z2"/>
    <w:qFormat/>
    <w:rsid w:val="00de7782"/>
    <w:rPr>
      <w:rFonts w:ascii="Wingdings" w:hAnsi="Wingdings"/>
    </w:rPr>
  </w:style>
  <w:style w:type="character" w:styleId="WW8Num12z3" w:customStyle="1">
    <w:name w:val="WW8Num12z3"/>
    <w:qFormat/>
    <w:rsid w:val="00de7782"/>
    <w:rPr>
      <w:rFonts w:ascii="Symbol" w:hAnsi="Symbol"/>
    </w:rPr>
  </w:style>
  <w:style w:type="character" w:styleId="WW8Num14z0" w:customStyle="1">
    <w:name w:val="WW8Num14z0"/>
    <w:qFormat/>
    <w:rsid w:val="00de7782"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sid w:val="00de7782"/>
    <w:rPr>
      <w:rFonts w:ascii="Courier New" w:hAnsi="Courier New" w:cs="Courier New"/>
    </w:rPr>
  </w:style>
  <w:style w:type="character" w:styleId="WW8Num14z2" w:customStyle="1">
    <w:name w:val="WW8Num14z2"/>
    <w:qFormat/>
    <w:rsid w:val="00de7782"/>
    <w:rPr>
      <w:rFonts w:ascii="Wingdings" w:hAnsi="Wingdings"/>
    </w:rPr>
  </w:style>
  <w:style w:type="character" w:styleId="WW8Num14z3" w:customStyle="1">
    <w:name w:val="WW8Num14z3"/>
    <w:qFormat/>
    <w:rsid w:val="00de7782"/>
    <w:rPr>
      <w:rFonts w:ascii="Symbol" w:hAnsi="Symbol"/>
    </w:rPr>
  </w:style>
  <w:style w:type="character" w:styleId="WW8Num15z0" w:customStyle="1">
    <w:name w:val="WW8Num15z0"/>
    <w:qFormat/>
    <w:rsid w:val="00de7782"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sid w:val="00de7782"/>
    <w:rPr>
      <w:rFonts w:ascii="Courier New" w:hAnsi="Courier New" w:cs="Courier New"/>
    </w:rPr>
  </w:style>
  <w:style w:type="character" w:styleId="WW8Num15z2" w:customStyle="1">
    <w:name w:val="WW8Num15z2"/>
    <w:qFormat/>
    <w:rsid w:val="00de7782"/>
    <w:rPr>
      <w:rFonts w:ascii="Wingdings" w:hAnsi="Wingdings"/>
    </w:rPr>
  </w:style>
  <w:style w:type="character" w:styleId="WW8Num15z3" w:customStyle="1">
    <w:name w:val="WW8Num15z3"/>
    <w:qFormat/>
    <w:rsid w:val="00de7782"/>
    <w:rPr>
      <w:rFonts w:ascii="Symbol" w:hAnsi="Symbol"/>
    </w:rPr>
  </w:style>
  <w:style w:type="character" w:styleId="WW8Num16z0" w:customStyle="1">
    <w:name w:val="WW8Num16z0"/>
    <w:qFormat/>
    <w:rsid w:val="00de7782"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sid w:val="00de7782"/>
    <w:rPr>
      <w:rFonts w:ascii="Courier New" w:hAnsi="Courier New" w:cs="Courier New"/>
    </w:rPr>
  </w:style>
  <w:style w:type="character" w:styleId="WW8Num16z2" w:customStyle="1">
    <w:name w:val="WW8Num16z2"/>
    <w:qFormat/>
    <w:rsid w:val="00de7782"/>
    <w:rPr>
      <w:rFonts w:ascii="Wingdings" w:hAnsi="Wingdings"/>
    </w:rPr>
  </w:style>
  <w:style w:type="character" w:styleId="WW8Num16z3" w:customStyle="1">
    <w:name w:val="WW8Num16z3"/>
    <w:qFormat/>
    <w:rsid w:val="00de7782"/>
    <w:rPr>
      <w:rFonts w:ascii="Symbol" w:hAnsi="Symbol"/>
    </w:rPr>
  </w:style>
  <w:style w:type="character" w:styleId="WW8Num17z0" w:customStyle="1">
    <w:name w:val="WW8Num17z0"/>
    <w:qFormat/>
    <w:rsid w:val="00de7782"/>
    <w:rPr>
      <w:rFonts w:ascii="Times New Roman" w:hAnsi="Times New Roman" w:eastAsia="Times New Roman" w:cs="Times New Roman"/>
    </w:rPr>
  </w:style>
  <w:style w:type="character" w:styleId="WW8Num17z1" w:customStyle="1">
    <w:name w:val="WW8Num17z1"/>
    <w:qFormat/>
    <w:rsid w:val="00de7782"/>
    <w:rPr>
      <w:rFonts w:ascii="Courier New" w:hAnsi="Courier New" w:cs="Courier New"/>
    </w:rPr>
  </w:style>
  <w:style w:type="character" w:styleId="WW8Num17z2" w:customStyle="1">
    <w:name w:val="WW8Num17z2"/>
    <w:qFormat/>
    <w:rsid w:val="00de7782"/>
    <w:rPr>
      <w:rFonts w:ascii="Wingdings" w:hAnsi="Wingdings"/>
    </w:rPr>
  </w:style>
  <w:style w:type="character" w:styleId="WW8Num17z3" w:customStyle="1">
    <w:name w:val="WW8Num17z3"/>
    <w:qFormat/>
    <w:rsid w:val="00de7782"/>
    <w:rPr>
      <w:rFonts w:ascii="Symbol" w:hAnsi="Symbol"/>
    </w:rPr>
  </w:style>
  <w:style w:type="character" w:styleId="WW8Num21z0" w:customStyle="1">
    <w:name w:val="WW8Num21z0"/>
    <w:qFormat/>
    <w:rsid w:val="00de7782"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sid w:val="00de7782"/>
    <w:rPr>
      <w:rFonts w:ascii="Courier New" w:hAnsi="Courier New" w:cs="Courier New"/>
    </w:rPr>
  </w:style>
  <w:style w:type="character" w:styleId="WW8Num21z2" w:customStyle="1">
    <w:name w:val="WW8Num21z2"/>
    <w:qFormat/>
    <w:rsid w:val="00de7782"/>
    <w:rPr>
      <w:rFonts w:ascii="Wingdings" w:hAnsi="Wingdings"/>
    </w:rPr>
  </w:style>
  <w:style w:type="character" w:styleId="WW8Num21z3" w:customStyle="1">
    <w:name w:val="WW8Num21z3"/>
    <w:qFormat/>
    <w:rsid w:val="00de7782"/>
    <w:rPr>
      <w:rFonts w:ascii="Symbol" w:hAnsi="Symbol"/>
    </w:rPr>
  </w:style>
  <w:style w:type="character" w:styleId="WW8Num22z0" w:customStyle="1">
    <w:name w:val="WW8Num22z0"/>
    <w:qFormat/>
    <w:rsid w:val="00de7782"/>
    <w:rPr>
      <w:rFonts w:ascii="Times New Roman" w:hAnsi="Times New Roman" w:eastAsia="Times New Roman" w:cs="Times New Roman"/>
    </w:rPr>
  </w:style>
  <w:style w:type="character" w:styleId="WW8Num22z1" w:customStyle="1">
    <w:name w:val="WW8Num22z1"/>
    <w:qFormat/>
    <w:rsid w:val="00de7782"/>
    <w:rPr>
      <w:rFonts w:ascii="Courier New" w:hAnsi="Courier New" w:cs="Courier New"/>
    </w:rPr>
  </w:style>
  <w:style w:type="character" w:styleId="WW8Num22z2" w:customStyle="1">
    <w:name w:val="WW8Num22z2"/>
    <w:qFormat/>
    <w:rsid w:val="00de7782"/>
    <w:rPr>
      <w:rFonts w:ascii="Wingdings" w:hAnsi="Wingdings"/>
    </w:rPr>
  </w:style>
  <w:style w:type="character" w:styleId="WW8Num22z3" w:customStyle="1">
    <w:name w:val="WW8Num22z3"/>
    <w:qFormat/>
    <w:rsid w:val="00de7782"/>
    <w:rPr>
      <w:rFonts w:ascii="Symbol" w:hAnsi="Symbol"/>
    </w:rPr>
  </w:style>
  <w:style w:type="character" w:styleId="WW8Num23z0" w:customStyle="1">
    <w:name w:val="WW8Num23z0"/>
    <w:qFormat/>
    <w:rsid w:val="00de7782"/>
    <w:rPr>
      <w:rFonts w:ascii="Times New Roman" w:hAnsi="Times New Roman" w:eastAsia="Times New Roman" w:cs="Times New Roman"/>
    </w:rPr>
  </w:style>
  <w:style w:type="character" w:styleId="WW8Num23z1" w:customStyle="1">
    <w:name w:val="WW8Num23z1"/>
    <w:qFormat/>
    <w:rsid w:val="00de7782"/>
    <w:rPr>
      <w:rFonts w:ascii="Courier New" w:hAnsi="Courier New" w:cs="Courier New"/>
    </w:rPr>
  </w:style>
  <w:style w:type="character" w:styleId="WW8Num23z2" w:customStyle="1">
    <w:name w:val="WW8Num23z2"/>
    <w:qFormat/>
    <w:rsid w:val="00de7782"/>
    <w:rPr>
      <w:rFonts w:ascii="Wingdings" w:hAnsi="Wingdings"/>
    </w:rPr>
  </w:style>
  <w:style w:type="character" w:styleId="WW8Num23z3" w:customStyle="1">
    <w:name w:val="WW8Num23z3"/>
    <w:qFormat/>
    <w:rsid w:val="00de7782"/>
    <w:rPr>
      <w:rFonts w:ascii="Symbol" w:hAnsi="Symbol"/>
    </w:rPr>
  </w:style>
  <w:style w:type="character" w:styleId="WW8Num26z0" w:customStyle="1">
    <w:name w:val="WW8Num26z0"/>
    <w:qFormat/>
    <w:rsid w:val="00de7782"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sid w:val="00de7782"/>
    <w:rPr>
      <w:rFonts w:ascii="Courier New" w:hAnsi="Courier New" w:cs="Courier New"/>
    </w:rPr>
  </w:style>
  <w:style w:type="character" w:styleId="WW8Num26z2" w:customStyle="1">
    <w:name w:val="WW8Num26z2"/>
    <w:qFormat/>
    <w:rsid w:val="00de7782"/>
    <w:rPr>
      <w:rFonts w:ascii="Wingdings" w:hAnsi="Wingdings"/>
    </w:rPr>
  </w:style>
  <w:style w:type="character" w:styleId="WW8Num26z3" w:customStyle="1">
    <w:name w:val="WW8Num26z3"/>
    <w:qFormat/>
    <w:rsid w:val="00de7782"/>
    <w:rPr>
      <w:rFonts w:ascii="Symbol" w:hAnsi="Symbol"/>
    </w:rPr>
  </w:style>
  <w:style w:type="character" w:styleId="WW8Num33z0" w:customStyle="1">
    <w:name w:val="WW8Num33z0"/>
    <w:qFormat/>
    <w:rsid w:val="00de7782"/>
    <w:rPr>
      <w:rFonts w:ascii="Times New Roman" w:hAnsi="Times New Roman" w:eastAsia="Times New Roman" w:cs="Times New Roman"/>
    </w:rPr>
  </w:style>
  <w:style w:type="character" w:styleId="WW8Num33z1" w:customStyle="1">
    <w:name w:val="WW8Num33z1"/>
    <w:qFormat/>
    <w:rsid w:val="00de7782"/>
    <w:rPr>
      <w:rFonts w:ascii="Courier New" w:hAnsi="Courier New" w:cs="Courier New"/>
    </w:rPr>
  </w:style>
  <w:style w:type="character" w:styleId="WW8Num33z2" w:customStyle="1">
    <w:name w:val="WW8Num33z2"/>
    <w:qFormat/>
    <w:rsid w:val="00de7782"/>
    <w:rPr>
      <w:rFonts w:ascii="Wingdings" w:hAnsi="Wingdings"/>
    </w:rPr>
  </w:style>
  <w:style w:type="character" w:styleId="WW8Num33z3" w:customStyle="1">
    <w:name w:val="WW8Num33z3"/>
    <w:qFormat/>
    <w:rsid w:val="00de7782"/>
    <w:rPr>
      <w:rFonts w:ascii="Symbol" w:hAnsi="Symbol"/>
    </w:rPr>
  </w:style>
  <w:style w:type="character" w:styleId="WW8Num34z0" w:customStyle="1">
    <w:name w:val="WW8Num34z0"/>
    <w:qFormat/>
    <w:rsid w:val="00de7782"/>
    <w:rPr>
      <w:rFonts w:ascii="Times New Roman" w:hAnsi="Times New Roman" w:eastAsia="Times New Roman" w:cs="Times New Roman"/>
    </w:rPr>
  </w:style>
  <w:style w:type="character" w:styleId="WW8Num34z1" w:customStyle="1">
    <w:name w:val="WW8Num34z1"/>
    <w:qFormat/>
    <w:rsid w:val="00de7782"/>
    <w:rPr>
      <w:rFonts w:ascii="Courier New" w:hAnsi="Courier New" w:cs="Courier New"/>
    </w:rPr>
  </w:style>
  <w:style w:type="character" w:styleId="WW8Num34z2" w:customStyle="1">
    <w:name w:val="WW8Num34z2"/>
    <w:qFormat/>
    <w:rsid w:val="00de7782"/>
    <w:rPr>
      <w:rFonts w:ascii="Wingdings" w:hAnsi="Wingdings"/>
    </w:rPr>
  </w:style>
  <w:style w:type="character" w:styleId="WW8Num34z3" w:customStyle="1">
    <w:name w:val="WW8Num34z3"/>
    <w:qFormat/>
    <w:rsid w:val="00de7782"/>
    <w:rPr>
      <w:rFonts w:ascii="Symbol" w:hAnsi="Symbol"/>
    </w:rPr>
  </w:style>
  <w:style w:type="character" w:styleId="WW8Num36z0" w:customStyle="1">
    <w:name w:val="WW8Num36z0"/>
    <w:qFormat/>
    <w:rsid w:val="00de7782"/>
    <w:rPr>
      <w:rFonts w:ascii="Times New Roman" w:hAnsi="Times New Roman" w:eastAsia="Times New Roman" w:cs="Times New Roman"/>
    </w:rPr>
  </w:style>
  <w:style w:type="character" w:styleId="WW8Num36z1" w:customStyle="1">
    <w:name w:val="WW8Num36z1"/>
    <w:qFormat/>
    <w:rsid w:val="00de7782"/>
    <w:rPr>
      <w:rFonts w:ascii="Courier New" w:hAnsi="Courier New" w:cs="Courier New"/>
    </w:rPr>
  </w:style>
  <w:style w:type="character" w:styleId="WW8Num36z2" w:customStyle="1">
    <w:name w:val="WW8Num36z2"/>
    <w:qFormat/>
    <w:rsid w:val="00de7782"/>
    <w:rPr>
      <w:rFonts w:ascii="Wingdings" w:hAnsi="Wingdings"/>
    </w:rPr>
  </w:style>
  <w:style w:type="character" w:styleId="WW8Num36z3" w:customStyle="1">
    <w:name w:val="WW8Num36z3"/>
    <w:qFormat/>
    <w:rsid w:val="00de7782"/>
    <w:rPr>
      <w:rFonts w:ascii="Symbol" w:hAnsi="Symbol"/>
    </w:rPr>
  </w:style>
  <w:style w:type="character" w:styleId="WW8Num38z0" w:customStyle="1">
    <w:name w:val="WW8Num38z0"/>
    <w:qFormat/>
    <w:rsid w:val="00de7782"/>
    <w:rPr>
      <w:rFonts w:ascii="Times New Roman" w:hAnsi="Times New Roman" w:cs="Times New Roman"/>
    </w:rPr>
  </w:style>
  <w:style w:type="character" w:styleId="WW8Num39z0" w:customStyle="1">
    <w:name w:val="WW8Num39z0"/>
    <w:qFormat/>
    <w:rsid w:val="00de7782"/>
    <w:rPr>
      <w:rFonts w:ascii="Times New Roman" w:hAnsi="Times New Roman" w:eastAsia="Times New Roman" w:cs="Times New Roman"/>
    </w:rPr>
  </w:style>
  <w:style w:type="character" w:styleId="WW8Num39z1" w:customStyle="1">
    <w:name w:val="WW8Num39z1"/>
    <w:qFormat/>
    <w:rsid w:val="00de7782"/>
    <w:rPr>
      <w:rFonts w:ascii="Courier New" w:hAnsi="Courier New" w:cs="Courier New"/>
    </w:rPr>
  </w:style>
  <w:style w:type="character" w:styleId="WW8Num39z2" w:customStyle="1">
    <w:name w:val="WW8Num39z2"/>
    <w:qFormat/>
    <w:rsid w:val="00de7782"/>
    <w:rPr>
      <w:rFonts w:ascii="Wingdings" w:hAnsi="Wingdings"/>
    </w:rPr>
  </w:style>
  <w:style w:type="character" w:styleId="WW8Num39z3" w:customStyle="1">
    <w:name w:val="WW8Num39z3"/>
    <w:qFormat/>
    <w:rsid w:val="00de7782"/>
    <w:rPr>
      <w:rFonts w:ascii="Symbol" w:hAnsi="Symbol"/>
    </w:rPr>
  </w:style>
  <w:style w:type="character" w:styleId="InternetLink">
    <w:name w:val="Internet Link"/>
    <w:basedOn w:val="DefaultParagraphFont"/>
    <w:semiHidden/>
    <w:rsid w:val="00de7782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rsid w:val="00de7782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Text Body"/>
    <w:basedOn w:val="Normal"/>
    <w:semiHidden/>
    <w:rsid w:val="00de7782"/>
    <w:pPr>
      <w:spacing w:before="0" w:after="120"/>
    </w:pPr>
    <w:rPr/>
  </w:style>
  <w:style w:type="paragraph" w:styleId="List">
    <w:name w:val="List"/>
    <w:basedOn w:val="Normal"/>
    <w:semiHidden/>
    <w:rsid w:val="00de7782"/>
    <w:pPr>
      <w:ind w:left="360" w:hanging="36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de7782"/>
    <w:pPr>
      <w:suppressLineNumbers/>
    </w:pPr>
    <w:rPr>
      <w:rFonts w:cs="Tahoma"/>
    </w:rPr>
  </w:style>
  <w:style w:type="paragraph" w:styleId="Caption1">
    <w:name w:val="caption"/>
    <w:basedOn w:val="Normal"/>
    <w:next w:val="Normal"/>
    <w:qFormat/>
    <w:rsid w:val="00de7782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semiHidden/>
    <w:rsid w:val="00de7782"/>
    <w:pPr>
      <w:tabs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semiHidden/>
    <w:rsid w:val="00de7782"/>
    <w:pPr>
      <w:tabs>
        <w:tab w:val="center" w:pos="4703" w:leader="none"/>
        <w:tab w:val="right" w:pos="9406" w:leader="none"/>
      </w:tabs>
    </w:pPr>
    <w:rPr/>
  </w:style>
  <w:style w:type="paragraph" w:styleId="DocumentMap">
    <w:name w:val="Document Map"/>
    <w:basedOn w:val="Normal"/>
    <w:qFormat/>
    <w:rsid w:val="00de7782"/>
    <w:pPr>
      <w:shd w:val="clear" w:color="auto" w:fill="000080"/>
    </w:pPr>
    <w:rPr>
      <w:rFonts w:ascii="Tahoma" w:hAnsi="Tahoma" w:cs="Tahoma"/>
    </w:rPr>
  </w:style>
  <w:style w:type="paragraph" w:styleId="List2">
    <w:name w:val="List 2"/>
    <w:basedOn w:val="Normal"/>
    <w:rsid w:val="00de7782"/>
    <w:pPr>
      <w:ind w:left="720" w:hanging="360"/>
    </w:pPr>
    <w:rPr/>
  </w:style>
  <w:style w:type="paragraph" w:styleId="Closing">
    <w:name w:val="Closing"/>
    <w:basedOn w:val="Normal"/>
    <w:qFormat/>
    <w:rsid w:val="00de7782"/>
    <w:pPr>
      <w:ind w:left="4320" w:hanging="0"/>
    </w:pPr>
    <w:rPr/>
  </w:style>
  <w:style w:type="paragraph" w:styleId="ListBullet">
    <w:name w:val="List Bullet"/>
    <w:basedOn w:val="Normal"/>
    <w:qFormat/>
    <w:rsid w:val="00de7782"/>
    <w:pPr>
      <w:tabs>
        <w:tab w:val="left" w:pos="360" w:leader="none"/>
      </w:tabs>
      <w:ind w:left="360" w:hanging="360"/>
    </w:pPr>
    <w:rPr/>
  </w:style>
  <w:style w:type="paragraph" w:styleId="ListBullet2">
    <w:name w:val="List Bullet 2"/>
    <w:basedOn w:val="Normal"/>
    <w:qFormat/>
    <w:rsid w:val="00de7782"/>
    <w:pPr>
      <w:tabs>
        <w:tab w:val="left" w:pos="720" w:leader="none"/>
      </w:tabs>
      <w:ind w:left="720" w:hanging="360"/>
    </w:pPr>
    <w:rPr/>
  </w:style>
  <w:style w:type="paragraph" w:styleId="ListContinue2">
    <w:name w:val="List Continue 2"/>
    <w:basedOn w:val="Normal"/>
    <w:qFormat/>
    <w:rsid w:val="00de7782"/>
    <w:pPr>
      <w:spacing w:before="0" w:after="120"/>
      <w:ind w:left="720" w:hanging="0"/>
    </w:pPr>
    <w:rPr/>
  </w:style>
  <w:style w:type="paragraph" w:styleId="TextBodyIndent">
    <w:name w:val="Text Body Indent"/>
    <w:basedOn w:val="Normal"/>
    <w:semiHidden/>
    <w:rsid w:val="00de7782"/>
    <w:pPr>
      <w:spacing w:before="0" w:after="120"/>
      <w:ind w:left="360" w:hanging="0"/>
    </w:pPr>
    <w:rPr/>
  </w:style>
  <w:style w:type="paragraph" w:styleId="BalloonText">
    <w:name w:val="Balloon Text"/>
    <w:basedOn w:val="Normal"/>
    <w:qFormat/>
    <w:rsid w:val="00de7782"/>
    <w:pPr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rsid w:val="00de7782"/>
    <w:pPr>
      <w:suppressLineNumbers/>
    </w:pPr>
    <w:rPr/>
  </w:style>
  <w:style w:type="paragraph" w:styleId="TableHeading" w:customStyle="1">
    <w:name w:val="Table Heading"/>
    <w:basedOn w:val="TableContents"/>
    <w:qFormat/>
    <w:rsid w:val="00de778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82d60"/>
    <w:pPr>
      <w:spacing w:before="0" w:after="0"/>
      <w:ind w:left="720" w:hanging="0"/>
      <w:contextualSpacing/>
    </w:pPr>
    <w:rPr>
      <w:lang w:val="bs-BA" w:eastAsia="zh-CN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f624f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MS_Word_MP (4)</Template>
  <TotalTime>352</TotalTime>
  <Application>LibreOffice/4.4.6.3$Windows_x86 LibreOffice_project/e8938fd3328e95dcf59dd64e7facd2c7d67c704d</Application>
  <Paragraphs>86</Paragraphs>
  <Company>ZIS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zlatan.mujak</dc:creator>
  <dc:language>bs-BA</dc:language>
  <cp:lastPrinted>2016-09-22T07:32:11Z</cp:lastPrinted>
  <dcterms:modified xsi:type="dcterms:W3CDTF">2016-09-22T13:22:52Z</dcterms:modified>
  <cp:revision>64</cp:revision>
  <dc:title>Broj: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